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7E" w:rsidRDefault="0022707E" w:rsidP="0022707E">
      <w:pPr>
        <w:pStyle w:val="NoSpacing"/>
      </w:pPr>
      <w:r>
        <w:rPr>
          <w:u w:val="single"/>
        </w:rPr>
        <w:t>Henry FENTON</w:t>
      </w:r>
      <w:r>
        <w:t xml:space="preserve">       </w:t>
      </w:r>
      <w:r>
        <w:t>(fl.1439)</w:t>
      </w:r>
    </w:p>
    <w:p w:rsidR="0022707E" w:rsidRDefault="0022707E" w:rsidP="0022707E">
      <w:pPr>
        <w:pStyle w:val="NoSpacing"/>
      </w:pPr>
      <w:r>
        <w:t>of Lichfield, Staffordshire.</w:t>
      </w:r>
      <w:bookmarkStart w:id="0" w:name="_GoBack"/>
      <w:bookmarkEnd w:id="0"/>
    </w:p>
    <w:p w:rsidR="0022707E" w:rsidRDefault="0022707E" w:rsidP="0022707E">
      <w:pPr>
        <w:pStyle w:val="NoSpacing"/>
      </w:pPr>
    </w:p>
    <w:p w:rsidR="0022707E" w:rsidRDefault="0022707E" w:rsidP="0022707E">
      <w:pPr>
        <w:pStyle w:val="NoSpacing"/>
      </w:pPr>
    </w:p>
    <w:p w:rsidR="0022707E" w:rsidRDefault="0022707E" w:rsidP="0022707E">
      <w:pPr>
        <w:pStyle w:val="NoSpacing"/>
      </w:pPr>
      <w:r>
        <w:t xml:space="preserve">  4 Nov.1439</w:t>
      </w:r>
      <w:r>
        <w:tab/>
        <w:t>He was a juror on the inquisition post mortem held at Lichfield held to</w:t>
      </w:r>
    </w:p>
    <w:p w:rsidR="0022707E" w:rsidRDefault="0022707E" w:rsidP="0022707E">
      <w:pPr>
        <w:pStyle w:val="NoSpacing"/>
      </w:pPr>
      <w:r>
        <w:tab/>
      </w:r>
      <w:r>
        <w:tab/>
      </w:r>
      <w:proofErr w:type="gramStart"/>
      <w:r>
        <w:t>enquire</w:t>
      </w:r>
      <w:proofErr w:type="gramEnd"/>
      <w:r>
        <w:t xml:space="preserve"> into the lands held in Staffordshire by the late Richard Beauchamp,</w:t>
      </w:r>
    </w:p>
    <w:p w:rsidR="0022707E" w:rsidRDefault="0022707E" w:rsidP="0022707E">
      <w:pPr>
        <w:pStyle w:val="NoSpacing"/>
      </w:pPr>
      <w:r>
        <w:tab/>
      </w:r>
      <w:r>
        <w:tab/>
      </w:r>
      <w:proofErr w:type="gramStart"/>
      <w:r>
        <w:t>Earl of Warwick.</w:t>
      </w:r>
      <w:proofErr w:type="gramEnd"/>
    </w:p>
    <w:p w:rsidR="0022707E" w:rsidRDefault="0022707E" w:rsidP="0022707E">
      <w:pPr>
        <w:pStyle w:val="NoSpacing"/>
      </w:pPr>
      <w:r>
        <w:tab/>
      </w:r>
      <w:r>
        <w:tab/>
        <w:t>(</w:t>
      </w:r>
      <w:hyperlink r:id="rId7" w:history="1">
        <w:r w:rsidRPr="00D22A8E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274)</w:t>
      </w:r>
    </w:p>
    <w:p w:rsidR="0022707E" w:rsidRDefault="0022707E" w:rsidP="0022707E">
      <w:pPr>
        <w:pStyle w:val="NoSpacing"/>
      </w:pPr>
    </w:p>
    <w:p w:rsidR="0022707E" w:rsidRDefault="0022707E" w:rsidP="0022707E">
      <w:pPr>
        <w:pStyle w:val="NoSpacing"/>
      </w:pPr>
    </w:p>
    <w:p w:rsidR="00E47068" w:rsidRPr="0022707E" w:rsidRDefault="0022707E" w:rsidP="0022707E">
      <w:pPr>
        <w:pStyle w:val="NoSpacing"/>
      </w:pPr>
      <w:r>
        <w:t>29 July 2015</w:t>
      </w:r>
    </w:p>
    <w:sectPr w:rsidR="00E47068" w:rsidRPr="002270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7E" w:rsidRDefault="0022707E" w:rsidP="00920DE3">
      <w:pPr>
        <w:spacing w:after="0" w:line="240" w:lineRule="auto"/>
      </w:pPr>
      <w:r>
        <w:separator/>
      </w:r>
    </w:p>
  </w:endnote>
  <w:endnote w:type="continuationSeparator" w:id="0">
    <w:p w:rsidR="0022707E" w:rsidRDefault="002270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7E" w:rsidRDefault="0022707E" w:rsidP="00920DE3">
      <w:pPr>
        <w:spacing w:after="0" w:line="240" w:lineRule="auto"/>
      </w:pPr>
      <w:r>
        <w:separator/>
      </w:r>
    </w:p>
  </w:footnote>
  <w:footnote w:type="continuationSeparator" w:id="0">
    <w:p w:rsidR="0022707E" w:rsidRDefault="002270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07E"/>
    <w:rsid w:val="00120749"/>
    <w:rsid w:val="0022707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0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2015-07-29T19:05:00Z</dcterms:created>
  <dcterms:modified xsi:type="dcterms:W3CDTF">2015-07-29T19:06:00Z</dcterms:modified>
</cp:coreProperties>
</file>